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EA" w:rsidRDefault="006F5DEA" w:rsidP="006F5DEA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6F5DEA" w:rsidRDefault="006F5DEA" w:rsidP="006F5DEA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к приказу Комитета по виноградарству </w:t>
      </w:r>
    </w:p>
    <w:p w:rsidR="006F5DEA" w:rsidRDefault="006F5DEA" w:rsidP="006F5DEA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алкогольному регулированию </w:t>
      </w:r>
    </w:p>
    <w:p w:rsidR="006F5DEA" w:rsidRDefault="006F5DEA" w:rsidP="006F5DEA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Дагестан</w:t>
      </w:r>
    </w:p>
    <w:p w:rsidR="006F5DEA" w:rsidRDefault="006F5DEA" w:rsidP="006F5DEA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«</w:t>
      </w:r>
      <w:r w:rsidR="009A3E4E">
        <w:rPr>
          <w:sz w:val="20"/>
          <w:szCs w:val="20"/>
          <w:u w:val="single"/>
        </w:rPr>
        <w:t>31» мая 2022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г.</w:t>
      </w:r>
      <w:r>
        <w:rPr>
          <w:sz w:val="20"/>
          <w:szCs w:val="20"/>
        </w:rPr>
        <w:t xml:space="preserve"> № 05-05-66/22</w:t>
      </w:r>
    </w:p>
    <w:p w:rsidR="006F5DEA" w:rsidRDefault="006F5DEA" w:rsidP="006F5DEA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6F5DEA" w:rsidRDefault="006F5DEA" w:rsidP="006F5DEA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6F5DEA" w:rsidRDefault="006F5DEA" w:rsidP="006F5DEA">
      <w:pPr>
        <w:tabs>
          <w:tab w:val="center" w:pos="4153"/>
          <w:tab w:val="left" w:pos="6372"/>
          <w:tab w:val="right" w:pos="8306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b/>
          <w:sz w:val="28"/>
          <w:szCs w:val="28"/>
        </w:rPr>
        <w:t>Р Е Ш Е Н И Е</w:t>
      </w:r>
    </w:p>
    <w:p w:rsidR="006F5DEA" w:rsidRDefault="006F5DEA" w:rsidP="006F5DEA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участникам отбора</w:t>
      </w:r>
    </w:p>
    <w:p w:rsidR="006F5DEA" w:rsidRDefault="006F5DEA" w:rsidP="006F5DEA">
      <w:pPr>
        <w:spacing w:line="120" w:lineRule="atLeast"/>
        <w:jc w:val="center"/>
        <w:rPr>
          <w:b/>
          <w:sz w:val="28"/>
          <w:szCs w:val="28"/>
        </w:rPr>
      </w:pPr>
    </w:p>
    <w:p w:rsidR="006F5DEA" w:rsidRDefault="006F5DEA" w:rsidP="006F5DEA">
      <w:pPr>
        <w:rPr>
          <w:sz w:val="28"/>
          <w:szCs w:val="28"/>
        </w:rPr>
      </w:pPr>
      <w:r>
        <w:rPr>
          <w:sz w:val="28"/>
          <w:szCs w:val="28"/>
        </w:rPr>
        <w:t xml:space="preserve">           г. Махачкала                                                  </w:t>
      </w:r>
      <w:r>
        <w:rPr>
          <w:sz w:val="28"/>
          <w:szCs w:val="28"/>
        </w:rPr>
        <w:tab/>
        <w:t xml:space="preserve">   </w:t>
      </w:r>
      <w:r w:rsidR="009A3E4E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CA1917" w:rsidRPr="009A3E4E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CA191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2023</w:t>
      </w:r>
      <w:r w:rsidR="009A3E4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6F5DEA" w:rsidRDefault="006F5DEA" w:rsidP="006F5DEA">
      <w:pPr>
        <w:rPr>
          <w:sz w:val="28"/>
          <w:szCs w:val="28"/>
        </w:rPr>
      </w:pPr>
    </w:p>
    <w:p w:rsidR="006F5DEA" w:rsidRDefault="00E31922" w:rsidP="006F5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18</w:t>
      </w:r>
      <w:r w:rsidR="006F5DEA">
        <w:rPr>
          <w:sz w:val="28"/>
          <w:szCs w:val="28"/>
        </w:rPr>
        <w:t xml:space="preserve"> Порядка предоставления субсидий на стимулирование развития виноградарства и виноделия (закладка и (или) уход за виноградниками) в Республике Дагестан, утвержденного Постановлением Правительства Республики Дагестан от 26 мая 2022 года № 143 (далее – Порядок предоставления субсидии), Комитетом по виноградарству и алкогольному регулированию Республики Дагестан</w:t>
      </w:r>
      <w:r w:rsidR="006F5DEA">
        <w:rPr>
          <w:sz w:val="20"/>
          <w:szCs w:val="20"/>
        </w:rPr>
        <w:t xml:space="preserve"> </w:t>
      </w:r>
      <w:r w:rsidR="006F5DEA">
        <w:rPr>
          <w:sz w:val="28"/>
          <w:szCs w:val="28"/>
        </w:rPr>
        <w:t>рассмотрены заявки и прилагаемые документы на получение субсидии на закладку и (или) уход за виноградниками следующих участников отбора:</w:t>
      </w:r>
    </w:p>
    <w:p w:rsidR="006F5DEA" w:rsidRDefault="006F5DEA" w:rsidP="006F5DEA">
      <w:pPr>
        <w:spacing w:line="240" w:lineRule="atLeast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669"/>
        <w:gridCol w:w="1702"/>
      </w:tblGrid>
      <w:tr w:rsidR="006F5DEA" w:rsidTr="006F5DEA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  <w:p w:rsidR="006F5DEA" w:rsidRDefault="006F5DEA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Default="006F5DEA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F5DEA" w:rsidRDefault="006F5DEA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ОПФ</w:t>
            </w:r>
          </w:p>
          <w:p w:rsidR="006F5DEA" w:rsidRDefault="006F5DEA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Default="006F5DEA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F5DEA" w:rsidRDefault="006F5DEA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Наименование/район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Default="006F5DEA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F5DEA" w:rsidRDefault="006F5DEA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ИНН</w:t>
            </w:r>
          </w:p>
        </w:tc>
      </w:tr>
      <w:tr w:rsidR="006F5DEA" w:rsidTr="006F5DEA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Магарамкентский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6F5DEA" w:rsidTr="006F5DEA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EA" w:rsidRDefault="006F5D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«Совхоз Правда»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0523007152</w:t>
            </w:r>
          </w:p>
        </w:tc>
      </w:tr>
      <w:tr w:rsidR="006F5DEA" w:rsidTr="006F5DEA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Дербентский район</w:t>
            </w:r>
          </w:p>
        </w:tc>
      </w:tr>
      <w:tr w:rsidR="006F5DEA" w:rsidTr="006F5DEA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EA" w:rsidRDefault="006F5D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«им. </w:t>
            </w:r>
            <w:proofErr w:type="spellStart"/>
            <w:r>
              <w:rPr>
                <w:sz w:val="28"/>
                <w:szCs w:val="28"/>
                <w:lang w:eastAsia="en-US"/>
              </w:rPr>
              <w:t>Наримана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Алиева»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0512002579</w:t>
            </w:r>
          </w:p>
        </w:tc>
      </w:tr>
      <w:tr w:rsidR="006F5DEA" w:rsidTr="006F5DEA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Сергокалинский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6F5DEA" w:rsidTr="006F5DEA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ГУП РД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«Красный Октябрь»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0527000045</w:t>
            </w:r>
          </w:p>
        </w:tc>
      </w:tr>
      <w:tr w:rsidR="006F5DEA" w:rsidTr="006F5DEA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Сулейман –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Стальский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6F5DEA" w:rsidTr="006F5DEA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«ЗАРЯ»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0529009702</w:t>
            </w:r>
          </w:p>
        </w:tc>
      </w:tr>
      <w:tr w:rsidR="006F5DEA" w:rsidTr="006F5DEA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Default="006F5DE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Каякентский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F5DEA" w:rsidRDefault="006F5DEA" w:rsidP="006F5DEA">
      <w:pPr>
        <w:spacing w:line="240" w:lineRule="atLeast"/>
        <w:rPr>
          <w:sz w:val="28"/>
          <w:szCs w:val="28"/>
        </w:rPr>
      </w:pPr>
      <w:bookmarkStart w:id="0" w:name="_GoBack"/>
      <w:bookmarkEnd w:id="0"/>
    </w:p>
    <w:p w:rsidR="006F5DEA" w:rsidRDefault="006F5DEA" w:rsidP="006F5DEA">
      <w:pPr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УСТАНОВЛЕНО</w:t>
      </w:r>
      <w:r>
        <w:rPr>
          <w:sz w:val="28"/>
          <w:szCs w:val="28"/>
        </w:rPr>
        <w:t>, что</w:t>
      </w:r>
    </w:p>
    <w:p w:rsidR="006F5DEA" w:rsidRDefault="006F5DEA" w:rsidP="006F5DE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соответствуют условиям и требованиям, предусмотренным пунктом 9 Порядка предоставления субсидии. Представленные на получение субсидии документы по комплектности и полноте содержащихся в них сведений соответствуют пункту 10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Порядка предоставления субсидии, факты недостоверности представленной получателем субсидии информации не выявлены. </w:t>
      </w:r>
    </w:p>
    <w:p w:rsidR="006F5DEA" w:rsidRDefault="006F5DEA" w:rsidP="006F5D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ПРИНЯТО РЕШЕНИЕ</w:t>
      </w:r>
      <w:r>
        <w:rPr>
          <w:sz w:val="28"/>
          <w:szCs w:val="28"/>
        </w:rPr>
        <w:t>:</w:t>
      </w:r>
    </w:p>
    <w:p w:rsidR="009A3E4E" w:rsidRDefault="009A3E4E" w:rsidP="009A3E4E">
      <w:pPr>
        <w:spacing w:line="240" w:lineRule="atLeast"/>
        <w:rPr>
          <w:sz w:val="20"/>
          <w:szCs w:val="20"/>
        </w:rPr>
      </w:pPr>
      <w:r>
        <w:rPr>
          <w:sz w:val="28"/>
          <w:szCs w:val="28"/>
        </w:rPr>
        <w:t xml:space="preserve">о предоставлении вышеуказанным хозяйствам субсидии. </w:t>
      </w:r>
    </w:p>
    <w:p w:rsidR="00C856CC" w:rsidRDefault="0052012D" w:rsidP="009A3E4E">
      <w:pPr>
        <w:spacing w:line="240" w:lineRule="atLeast"/>
      </w:pPr>
    </w:p>
    <w:sectPr w:rsidR="00C856CC" w:rsidSect="006F5D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BE"/>
    <w:rsid w:val="001167F8"/>
    <w:rsid w:val="0052012D"/>
    <w:rsid w:val="006F5DEA"/>
    <w:rsid w:val="009A3E4E"/>
    <w:rsid w:val="00B104BE"/>
    <w:rsid w:val="00CA1917"/>
    <w:rsid w:val="00E31922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D09E1-B94D-41CC-BD4D-C8AB8AE2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6</cp:revision>
  <dcterms:created xsi:type="dcterms:W3CDTF">2023-04-11T06:34:00Z</dcterms:created>
  <dcterms:modified xsi:type="dcterms:W3CDTF">2023-05-12T14:28:00Z</dcterms:modified>
</cp:coreProperties>
</file>