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2B" w:rsidRPr="00BD092B" w:rsidRDefault="00BD092B" w:rsidP="00BD092B">
      <w:r w:rsidRPr="00BD092B">
        <w:rPr>
          <w:b/>
          <w:bCs/>
        </w:rPr>
        <w:t>Действия населения при угрозе террористических актов</w:t>
      </w:r>
    </w:p>
    <w:p w:rsidR="00BD092B" w:rsidRPr="00BD092B" w:rsidRDefault="00BD092B" w:rsidP="00BD092B">
      <w:r w:rsidRPr="00BD092B">
        <w:t>Террористы могут установить взрывные устройства  в самых неожиданных местах: на дорогах, в жилых домах, на транспорте, в общественных местах, припаркованных автомобилях. В настоящее время могут использоваться как промышленные, так и самодельные взрывные устройства, замаскированные под любые предметы. Вы обнаружили взрывной предмет</w:t>
      </w:r>
      <w:proofErr w:type="gramStart"/>
      <w:r w:rsidRPr="00BD092B">
        <w:t xml:space="preserve"> З</w:t>
      </w:r>
      <w:proofErr w:type="gramEnd"/>
      <w:r w:rsidRPr="00BD092B">
        <w:t>аметив взрывоопасный предмет (гранату, снаряд, бомбу и т.п.) не подходите близко к нему, позовите находящихся  поблизости людей и попросите немедленно сообщить о находке в милицию. Не позволяйте случайным людям прикасаться к опасному предмету или  пытаться обезвредить его.</w:t>
      </w:r>
    </w:p>
    <w:p w:rsidR="00BD092B" w:rsidRPr="00BD092B" w:rsidRDefault="00BD092B" w:rsidP="00BD092B">
      <w:r w:rsidRPr="00BD092B">
        <w:t>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</w:t>
      </w:r>
    </w:p>
    <w:p w:rsidR="00BD092B" w:rsidRPr="00BD092B" w:rsidRDefault="00BD092B" w:rsidP="00BD092B">
      <w:r w:rsidRPr="00BD092B">
        <w:t xml:space="preserve">Заходя в подъезд, обращайте внимание на посторонних людей и незнакомые предметы. Как правило, взрывное устройство в здании закладывают в подвалах, на первых этажах, около мусоропровода, под лестницами. Будьте бдительны и внимательны. </w:t>
      </w:r>
    </w:p>
    <w:p w:rsidR="00BD092B" w:rsidRPr="00BD092B" w:rsidRDefault="00BD092B" w:rsidP="00BD092B">
      <w:r w:rsidRPr="00BD092B">
        <w:t xml:space="preserve">Вы обнаружили подозрительные почтовые отправления. </w:t>
      </w:r>
    </w:p>
    <w:p w:rsidR="00BD092B" w:rsidRPr="00BD092B" w:rsidRDefault="00BD092B" w:rsidP="00BD092B">
      <w:r w:rsidRPr="00BD092B">
        <w:t>Признаки писем (бандеролей), которые должны вызвать подозрение:</w:t>
      </w:r>
    </w:p>
    <w:p w:rsidR="00BD092B" w:rsidRPr="00BD092B" w:rsidRDefault="00BD092B" w:rsidP="00BD092B">
      <w:pPr>
        <w:numPr>
          <w:ilvl w:val="0"/>
          <w:numId w:val="1"/>
        </w:numPr>
      </w:pPr>
      <w:r w:rsidRPr="00BD092B">
        <w:t>корреспонденция неожиданная;</w:t>
      </w:r>
    </w:p>
    <w:p w:rsidR="00BD092B" w:rsidRPr="00BD092B" w:rsidRDefault="00BD092B" w:rsidP="00BD092B">
      <w:pPr>
        <w:numPr>
          <w:ilvl w:val="0"/>
          <w:numId w:val="1"/>
        </w:numPr>
      </w:pPr>
      <w:r w:rsidRPr="00BD092B">
        <w:t>не имеет обратного адреса, неправильный адрес, неточности в написании адреса, неверно указан адресат;</w:t>
      </w:r>
    </w:p>
    <w:p w:rsidR="00BD092B" w:rsidRPr="00BD092B" w:rsidRDefault="00BD092B" w:rsidP="00BD092B">
      <w:pPr>
        <w:numPr>
          <w:ilvl w:val="0"/>
          <w:numId w:val="1"/>
        </w:numPr>
      </w:pPr>
      <w:proofErr w:type="gramStart"/>
      <w:r w:rsidRPr="00BD092B">
        <w:t>нестандартная</w:t>
      </w:r>
      <w:proofErr w:type="gramEnd"/>
      <w:r w:rsidRPr="00BD092B">
        <w:t xml:space="preserve"> по весу, размеру, форме, неровна по бокам, заклеена липкой лентой;</w:t>
      </w:r>
    </w:p>
    <w:p w:rsidR="00BD092B" w:rsidRPr="00BD092B" w:rsidRDefault="00BD092B" w:rsidP="00BD092B">
      <w:pPr>
        <w:numPr>
          <w:ilvl w:val="0"/>
          <w:numId w:val="1"/>
        </w:numPr>
      </w:pPr>
      <w:proofErr w:type="gramStart"/>
      <w:r w:rsidRPr="00BD092B">
        <w:t>помечена</w:t>
      </w:r>
      <w:proofErr w:type="gramEnd"/>
      <w:r w:rsidRPr="00BD092B">
        <w:t xml:space="preserve"> ограничениями типа «лично» и «конфиденциально»;</w:t>
      </w:r>
    </w:p>
    <w:p w:rsidR="00BD092B" w:rsidRPr="00BD092B" w:rsidRDefault="00BD092B" w:rsidP="00BD092B">
      <w:pPr>
        <w:numPr>
          <w:ilvl w:val="0"/>
          <w:numId w:val="1"/>
        </w:numPr>
      </w:pPr>
      <w:r w:rsidRPr="00BD092B">
        <w:t>имеет странный запах, цвет, в конвертах прощупываются вложения, не характерные для почтовых отправлений (порошки и т.д.);</w:t>
      </w:r>
    </w:p>
    <w:p w:rsidR="00BD092B" w:rsidRPr="00BD092B" w:rsidRDefault="00BD092B" w:rsidP="00BD092B">
      <w:pPr>
        <w:numPr>
          <w:ilvl w:val="0"/>
          <w:numId w:val="1"/>
        </w:numPr>
      </w:pPr>
      <w:r w:rsidRPr="00BD092B">
        <w:t>нет соответствующих марок или штампов почтовых отправлений.</w:t>
      </w:r>
    </w:p>
    <w:p w:rsidR="00BD092B" w:rsidRPr="00BD092B" w:rsidRDefault="00BD092B" w:rsidP="00BD092B">
      <w:r w:rsidRPr="00BD092B">
        <w:t>В случае обнаружения подозрительных ёмкостей, содержащих неизвестные вещества (в порошкообразном, жидком или аэрозольном состоянии), рекомендуется: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не пытаться самостоятельно вскрыть емкость, пакет, контейнер и др.;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по возможности не брать в руки подозрительное письмо или бандероль;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сообщить об этом факте территориальным органам Госсанэпиднадзора, МЧС РФ;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убедиться, что подозрительная почта отделена от других писем и бандеролей;</w:t>
      </w:r>
    </w:p>
    <w:p w:rsidR="00BD092B" w:rsidRPr="00BD092B" w:rsidRDefault="00BD092B" w:rsidP="00BD092B">
      <w:pPr>
        <w:numPr>
          <w:ilvl w:val="0"/>
          <w:numId w:val="2"/>
        </w:numPr>
      </w:pPr>
      <w:proofErr w:type="gramStart"/>
      <w:r w:rsidRPr="00BD092B">
        <w:t xml:space="preserve">в тех случаях, когда в помещении, где обнаружена подозрительная корреспонденция и при этом нарушена целостность упаковки, имеется система вентиляции, предпринять меры, исключающие  возможность попадания неизвестного вещества в вентиляционную систему здания; </w:t>
      </w:r>
      <w:r w:rsidRPr="00BD092B">
        <w:br/>
      </w:r>
      <w:r w:rsidRPr="00BD092B">
        <w:lastRenderedPageBreak/>
        <w:t>до приезда специалистов поместить подозрительные ёмкости и предметы в герметичную тару (стеклянный сосуд с плотно прилегающей крышкой или в многослойные пластиковые пакеты).</w:t>
      </w:r>
      <w:proofErr w:type="gramEnd"/>
      <w:r w:rsidRPr="00BD092B">
        <w:t xml:space="preserve"> При этом следует пользоваться подручными средствами индивидуальной защиты кожи (резиновые перчатки, полиэтиленовые пакеты) и дыхательных путей (респиратор, марлевая повязка);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до приезда специалистов герметично закрытую тару хранить в недоступном для детей и домашних животных месте;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составить список всех лиц, кто непосредственно контактировал с подозрительной корреспонденцией (их адреса, телефоны);</w:t>
      </w:r>
    </w:p>
    <w:p w:rsidR="00BD092B" w:rsidRPr="00BD092B" w:rsidRDefault="00BD092B" w:rsidP="00BD092B">
      <w:pPr>
        <w:numPr>
          <w:ilvl w:val="0"/>
          <w:numId w:val="2"/>
        </w:numPr>
      </w:pPr>
      <w:r w:rsidRPr="00BD092B">
        <w:t>лицам, контактировавшим с подозрительной корреспонденцией, неукоснительно выполнить мероприятия личной гигиены (вымыть руки с мылом, по возможности принять душ) и рекомендации медицинских работников по предупреждению заболевания.</w:t>
      </w:r>
    </w:p>
    <w:p w:rsidR="001F567A" w:rsidRDefault="001F567A">
      <w:bookmarkStart w:id="0" w:name="_GoBack"/>
      <w:bookmarkEnd w:id="0"/>
    </w:p>
    <w:sectPr w:rsidR="001F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319"/>
    <w:multiLevelType w:val="multilevel"/>
    <w:tmpl w:val="1C1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A07E1"/>
    <w:multiLevelType w:val="multilevel"/>
    <w:tmpl w:val="CB52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2B"/>
    <w:rsid w:val="00041EF4"/>
    <w:rsid w:val="00072D7D"/>
    <w:rsid w:val="001241F8"/>
    <w:rsid w:val="001F567A"/>
    <w:rsid w:val="00380DA6"/>
    <w:rsid w:val="00384822"/>
    <w:rsid w:val="003A4F1F"/>
    <w:rsid w:val="003B04C4"/>
    <w:rsid w:val="005E2B2F"/>
    <w:rsid w:val="0073501E"/>
    <w:rsid w:val="008721B0"/>
    <w:rsid w:val="008842DB"/>
    <w:rsid w:val="00922FB2"/>
    <w:rsid w:val="00BD092B"/>
    <w:rsid w:val="00C512B1"/>
    <w:rsid w:val="00E4173A"/>
    <w:rsid w:val="00E9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2018-03-26T12:38:00Z</dcterms:created>
  <dcterms:modified xsi:type="dcterms:W3CDTF">2018-03-26T12:38:00Z</dcterms:modified>
</cp:coreProperties>
</file>